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9"/>
        <w:gridCol w:w="2334"/>
        <w:gridCol w:w="1054"/>
        <w:gridCol w:w="1881"/>
      </w:tblGrid>
      <w:tr w:rsidR="00EE6889" w:rsidRPr="00656059" w:rsidTr="00D85A8B">
        <w:trPr>
          <w:trHeight w:val="131"/>
          <w:jc w:val="center"/>
        </w:trPr>
        <w:tc>
          <w:tcPr>
            <w:tcW w:w="10538" w:type="dxa"/>
            <w:gridSpan w:val="4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</w:p>
          <w:p w:rsidR="00EE6889" w:rsidRPr="00656059" w:rsidRDefault="00EE6889" w:rsidP="00D85A8B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  <w:t>„</w:t>
            </w:r>
            <w:r w:rsidRPr="00656059"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  <w:t xml:space="preserve">Anexa nr.17 </w:t>
            </w:r>
          </w:p>
          <w:p w:rsidR="00EE6889" w:rsidRPr="00656059" w:rsidRDefault="00EE6889" w:rsidP="00D85A8B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  <w:r w:rsidRPr="00656059"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  <w:t xml:space="preserve">la Hotărîrea Guvernului </w:t>
            </w:r>
          </w:p>
          <w:p w:rsidR="00EE6889" w:rsidRPr="00656059" w:rsidRDefault="00EE6889" w:rsidP="00D85A8B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  <w:r w:rsidRPr="00656059"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  <w:t xml:space="preserve">nr.182 din 16 martie 2010 </w:t>
            </w:r>
          </w:p>
          <w:p w:rsidR="00EE6889" w:rsidRPr="00656059" w:rsidRDefault="00EE6889" w:rsidP="00D85A8B">
            <w:pPr>
              <w:suppressAutoHyphens w:val="0"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  <w:r w:rsidRPr="00656059"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  <w:t> </w:t>
            </w:r>
          </w:p>
          <w:p w:rsidR="00EE6889" w:rsidRPr="00656059" w:rsidRDefault="00EE6889" w:rsidP="00D85A8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o-RO"/>
              </w:rPr>
            </w:pPr>
          </w:p>
          <w:p w:rsidR="00EE6889" w:rsidRPr="00656059" w:rsidRDefault="00EE6889" w:rsidP="00D85A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o-RO"/>
              </w:rPr>
            </w:pPr>
            <w:r w:rsidRPr="006560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o-RO"/>
              </w:rPr>
              <w:t xml:space="preserve">Structura, efectivul de personal şi indemnizaţiile de funcţie ale </w:t>
            </w:r>
          </w:p>
          <w:p w:rsidR="00EE6889" w:rsidRPr="00656059" w:rsidRDefault="00EE6889" w:rsidP="00D85A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o-RO"/>
              </w:rPr>
            </w:pPr>
            <w:r w:rsidRPr="006560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o-RO"/>
              </w:rPr>
              <w:t xml:space="preserve">Reprezentanţei Permanente a Republicii Moldova </w:t>
            </w:r>
          </w:p>
          <w:p w:rsidR="00EE6889" w:rsidRPr="00656059" w:rsidRDefault="00EE6889" w:rsidP="00D85A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56059">
              <w:rPr>
                <w:rStyle w:val="Fontdeparagrafimplicit1"/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o-RO"/>
              </w:rPr>
              <w:t xml:space="preserve">pe lîngă oficiul ONU la Geneva </w:t>
            </w:r>
          </w:p>
          <w:p w:rsidR="00EE6889" w:rsidRPr="00656059" w:rsidRDefault="00EE6889" w:rsidP="00D85A8B">
            <w:pPr>
              <w:suppressAutoHyphens w:val="0"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  <w:r w:rsidRPr="00656059"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  <w:t> </w:t>
            </w:r>
          </w:p>
        </w:tc>
      </w:tr>
      <w:tr w:rsidR="00EE6889" w:rsidRPr="00656059" w:rsidTr="00D85A8B">
        <w:trPr>
          <w:trHeight w:val="131"/>
          <w:jc w:val="center"/>
        </w:trPr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o-RO"/>
              </w:rPr>
            </w:pPr>
            <w:r w:rsidRPr="006560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o-RO"/>
              </w:rPr>
              <w:t>Funcţia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o-RO"/>
              </w:rPr>
            </w:pPr>
            <w:r w:rsidRPr="006560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o-RO"/>
              </w:rPr>
              <w:t>Procentul din</w:t>
            </w:r>
            <w:r w:rsidRPr="006560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o-RO"/>
              </w:rPr>
              <w:br/>
              <w:t xml:space="preserve">indemnizaţia şefului </w:t>
            </w:r>
            <w:r w:rsidRPr="006560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o-RO"/>
              </w:rPr>
              <w:br/>
              <w:t>misiunii diplomatice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o-RO"/>
              </w:rPr>
            </w:pPr>
            <w:r w:rsidRPr="006560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o-RO"/>
              </w:rPr>
              <w:t>Unităţi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o-RO"/>
              </w:rPr>
            </w:pPr>
            <w:r w:rsidRPr="006560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o-RO"/>
              </w:rPr>
              <w:t>Indemnizaţia de</w:t>
            </w:r>
            <w:r w:rsidRPr="006560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o-RO"/>
              </w:rPr>
              <w:br/>
              <w:t>funcţie lunară</w:t>
            </w:r>
            <w:r w:rsidRPr="006560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o-RO"/>
              </w:rPr>
              <w:br/>
              <w:t>(euro)</w:t>
            </w:r>
          </w:p>
        </w:tc>
      </w:tr>
      <w:tr w:rsidR="00EE6889" w:rsidRPr="00656059" w:rsidTr="00D85A8B">
        <w:trPr>
          <w:trHeight w:val="131"/>
          <w:jc w:val="center"/>
        </w:trPr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  <w:r w:rsidRPr="00656059"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  <w:t>Ambasador, Reprezentant permanent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  <w:r w:rsidRPr="00656059"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  <w:r w:rsidRPr="00656059"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  <w:t>2000</w:t>
            </w:r>
          </w:p>
        </w:tc>
      </w:tr>
      <w:tr w:rsidR="00EE6889" w:rsidRPr="00656059" w:rsidTr="00D85A8B">
        <w:trPr>
          <w:trHeight w:val="131"/>
          <w:jc w:val="center"/>
        </w:trPr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  <w:r w:rsidRPr="00656059"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  <w:t>Reprezentant permanent adjunct, consilier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  <w:r w:rsidRPr="00656059"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  <w:t>85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  <w:r w:rsidRPr="00656059"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  <w:r w:rsidRPr="00656059"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  <w:t>1700</w:t>
            </w:r>
          </w:p>
        </w:tc>
      </w:tr>
      <w:tr w:rsidR="00EE6889" w:rsidRPr="00656059" w:rsidTr="00D85A8B">
        <w:trPr>
          <w:trHeight w:val="131"/>
          <w:jc w:val="center"/>
        </w:trPr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  <w:r w:rsidRPr="00656059"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  <w:t>Consilier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  <w:r w:rsidRPr="00656059"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  <w:t>85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  <w:r w:rsidRPr="00656059"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  <w:r w:rsidRPr="00656059"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  <w:t>1700</w:t>
            </w:r>
          </w:p>
        </w:tc>
      </w:tr>
      <w:tr w:rsidR="00EE6889" w:rsidRPr="00656059" w:rsidTr="00D85A8B">
        <w:trPr>
          <w:trHeight w:val="131"/>
          <w:jc w:val="center"/>
        </w:trPr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  <w:r w:rsidRPr="00656059"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  <w:t>Consilier (atașat vamal)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  <w:r w:rsidRPr="00656059"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  <w:t>85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  <w:r w:rsidRPr="00656059"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  <w:t>1*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  <w:r w:rsidRPr="00656059"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  <w:t>1700</w:t>
            </w:r>
          </w:p>
        </w:tc>
      </w:tr>
      <w:tr w:rsidR="00EE6889" w:rsidRPr="00656059" w:rsidTr="00D85A8B">
        <w:trPr>
          <w:trHeight w:val="131"/>
          <w:jc w:val="center"/>
        </w:trPr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  <w:r w:rsidRPr="00656059"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  <w:t>Secretar I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  <w:r w:rsidRPr="00656059"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  <w:t>80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  <w:r w:rsidRPr="00656059"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  <w:r w:rsidRPr="00656059"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  <w:t>1600</w:t>
            </w:r>
          </w:p>
        </w:tc>
      </w:tr>
      <w:tr w:rsidR="00EE6889" w:rsidRPr="00656059" w:rsidTr="00D85A8B">
        <w:trPr>
          <w:trHeight w:val="131"/>
          <w:jc w:val="center"/>
        </w:trPr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  <w:r w:rsidRPr="00656059"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  <w:t>Secretar I (OMC)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  <w:r w:rsidRPr="00656059"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  <w:t>80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  <w:r w:rsidRPr="00656059"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  <w:r w:rsidRPr="00656059"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  <w:t>1600</w:t>
            </w:r>
          </w:p>
        </w:tc>
      </w:tr>
      <w:tr w:rsidR="00EE6889" w:rsidRPr="00656059" w:rsidTr="00D85A8B">
        <w:trPr>
          <w:trHeight w:val="131"/>
          <w:jc w:val="center"/>
        </w:trPr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56059">
              <w:rPr>
                <w:rStyle w:val="Fontdeparagrafimplicit1"/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o-RO"/>
              </w:rPr>
              <w:t>Total: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56059">
              <w:rPr>
                <w:rStyle w:val="Fontdeparagrafimplicit1"/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o-RO"/>
              </w:rPr>
              <w:t>5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56059">
              <w:rPr>
                <w:rStyle w:val="Fontdeparagrafimplicit1"/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o-RO"/>
              </w:rPr>
              <w:t>8600</w:t>
            </w:r>
          </w:p>
        </w:tc>
      </w:tr>
      <w:tr w:rsidR="00EE6889" w:rsidRPr="00656059" w:rsidTr="00D85A8B">
        <w:trPr>
          <w:trHeight w:val="131"/>
          <w:jc w:val="center"/>
        </w:trPr>
        <w:tc>
          <w:tcPr>
            <w:tcW w:w="105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o-RO"/>
              </w:rPr>
            </w:pPr>
            <w:r w:rsidRPr="006560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o-RO"/>
              </w:rPr>
              <w:t>Serviciul financiar-administrativ</w:t>
            </w:r>
          </w:p>
        </w:tc>
      </w:tr>
      <w:tr w:rsidR="00EE6889" w:rsidRPr="00656059" w:rsidTr="00D85A8B">
        <w:trPr>
          <w:trHeight w:val="131"/>
          <w:jc w:val="center"/>
        </w:trPr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  <w:r w:rsidRPr="00656059"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  <w:t>Şef serviciu, contabil-şef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  <w:r w:rsidRPr="00656059"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  <w:t>60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  <w:r w:rsidRPr="00656059"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  <w:r w:rsidRPr="00656059"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  <w:t>1200</w:t>
            </w:r>
          </w:p>
        </w:tc>
      </w:tr>
      <w:tr w:rsidR="00EE6889" w:rsidRPr="00656059" w:rsidTr="00D85A8B">
        <w:trPr>
          <w:trHeight w:val="131"/>
          <w:jc w:val="center"/>
        </w:trPr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  <w:r w:rsidRPr="00656059"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  <w:t>Administrator, şofer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  <w:r w:rsidRPr="00656059"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  <w:t>55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  <w:r w:rsidRPr="00656059"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  <w:r w:rsidRPr="00656059"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  <w:t>1100</w:t>
            </w:r>
          </w:p>
        </w:tc>
      </w:tr>
      <w:tr w:rsidR="00EE6889" w:rsidRPr="00656059" w:rsidTr="00D85A8B">
        <w:trPr>
          <w:trHeight w:val="131"/>
          <w:jc w:val="center"/>
        </w:trPr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56059">
              <w:rPr>
                <w:rStyle w:val="Fontdeparagrafimplicit1"/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o-RO"/>
              </w:rPr>
              <w:t>Total serviciu: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56059">
              <w:rPr>
                <w:rStyle w:val="Fontdeparagrafimplicit1"/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o-RO"/>
              </w:rPr>
              <w:t>2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56059">
              <w:rPr>
                <w:rStyle w:val="Fontdeparagrafimplicit1"/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o-RO"/>
              </w:rPr>
              <w:t>2300</w:t>
            </w:r>
          </w:p>
        </w:tc>
      </w:tr>
      <w:tr w:rsidR="00EE6889" w:rsidRPr="00656059" w:rsidTr="00D85A8B">
        <w:trPr>
          <w:trHeight w:val="131"/>
          <w:jc w:val="center"/>
        </w:trPr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56059">
              <w:rPr>
                <w:rStyle w:val="Fontdeparagrafimplicit1"/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o-RO"/>
              </w:rPr>
              <w:t>Total general: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56059">
              <w:rPr>
                <w:rStyle w:val="Fontdeparagrafimplicit1"/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o-RO"/>
              </w:rPr>
              <w:t>7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6889" w:rsidRPr="00656059" w:rsidRDefault="00EE6889" w:rsidP="00D85A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56059">
              <w:rPr>
                <w:rStyle w:val="Fontdeparagrafimplicit1"/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o-RO"/>
              </w:rPr>
              <w:t>10900</w:t>
            </w:r>
          </w:p>
        </w:tc>
      </w:tr>
    </w:tbl>
    <w:p w:rsidR="00EE6889" w:rsidRPr="00656059" w:rsidRDefault="00EE6889" w:rsidP="00EE6889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ro-MD" w:eastAsia="ro-RO"/>
        </w:rPr>
      </w:pPr>
    </w:p>
    <w:p w:rsidR="00EE6889" w:rsidRPr="00656059" w:rsidRDefault="00EE6889" w:rsidP="00EE688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ro-MD"/>
        </w:rPr>
      </w:pPr>
      <w:r w:rsidRPr="00656059">
        <w:rPr>
          <w:rStyle w:val="Fontdeparagrafimplicit1"/>
          <w:rFonts w:ascii="Times New Roman" w:eastAsia="Times New Roman" w:hAnsi="Times New Roman"/>
          <w:sz w:val="24"/>
          <w:szCs w:val="24"/>
          <w:lang w:val="ro-MD" w:eastAsia="ro-RO"/>
        </w:rPr>
        <w:t>* Unitatea de consilier (ataşat vamal) este suplinită de reprezentantul oficial al Serviciului Vamal a</w:t>
      </w:r>
      <w:r>
        <w:rPr>
          <w:rStyle w:val="Fontdeparagrafimplicit1"/>
          <w:rFonts w:ascii="Times New Roman" w:eastAsia="Times New Roman" w:hAnsi="Times New Roman"/>
          <w:sz w:val="24"/>
          <w:szCs w:val="24"/>
          <w:lang w:val="ro-MD" w:eastAsia="ro-RO"/>
        </w:rPr>
        <w:t>l</w:t>
      </w:r>
      <w:r w:rsidRPr="00656059">
        <w:rPr>
          <w:rStyle w:val="Fontdeparagrafimplicit1"/>
          <w:rFonts w:ascii="Times New Roman" w:eastAsia="Times New Roman" w:hAnsi="Times New Roman"/>
          <w:sz w:val="24"/>
          <w:szCs w:val="24"/>
          <w:lang w:val="ro-MD" w:eastAsia="ro-RO"/>
        </w:rPr>
        <w:t xml:space="preserve"> Rep</w:t>
      </w:r>
      <w:r>
        <w:rPr>
          <w:rStyle w:val="Fontdeparagrafimplicit1"/>
          <w:rFonts w:ascii="Times New Roman" w:eastAsia="Times New Roman" w:hAnsi="Times New Roman"/>
          <w:sz w:val="24"/>
          <w:szCs w:val="24"/>
          <w:lang w:val="ro-MD" w:eastAsia="ro-RO"/>
        </w:rPr>
        <w:t>u</w:t>
      </w:r>
      <w:r w:rsidRPr="00656059">
        <w:rPr>
          <w:rStyle w:val="Fontdeparagrafimplicit1"/>
          <w:rFonts w:ascii="Times New Roman" w:eastAsia="Times New Roman" w:hAnsi="Times New Roman"/>
          <w:sz w:val="24"/>
          <w:szCs w:val="24"/>
          <w:lang w:val="ro-MD" w:eastAsia="ro-RO"/>
        </w:rPr>
        <w:t>blicii Moldova, care se confirmă prin ordinul ministrului afacerilor externe şi integrării europene al Republicii Moldova. Cheltuielile pentru întreținerea unității se vor efectua din sursele Serviciului Vamal.</w:t>
      </w:r>
      <w:r>
        <w:rPr>
          <w:rStyle w:val="Fontdeparagrafimplicit1"/>
          <w:rFonts w:ascii="Times New Roman" w:eastAsia="Times New Roman" w:hAnsi="Times New Roman"/>
          <w:sz w:val="24"/>
          <w:szCs w:val="24"/>
          <w:lang w:val="ro-MD" w:eastAsia="ro-RO"/>
        </w:rPr>
        <w:t>”;</w:t>
      </w:r>
    </w:p>
    <w:p w:rsidR="00B35D89" w:rsidRPr="00EE6889" w:rsidRDefault="00B35D89">
      <w:pPr>
        <w:rPr>
          <w:lang w:val="ro-MD"/>
        </w:rPr>
      </w:pPr>
      <w:bookmarkStart w:id="0" w:name="_GoBack"/>
      <w:bookmarkEnd w:id="0"/>
    </w:p>
    <w:sectPr w:rsidR="00B35D89" w:rsidRPr="00EE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89"/>
    <w:rsid w:val="00B35D89"/>
    <w:rsid w:val="00EE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06C00-0895-4EFE-8877-A7116611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688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deparagrafimplicit1">
    <w:name w:val="Font de paragraf implicit1"/>
    <w:rsid w:val="00EE6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2015-09-07T05:41:00Z</dcterms:created>
  <dcterms:modified xsi:type="dcterms:W3CDTF">2015-09-07T05:41:00Z</dcterms:modified>
</cp:coreProperties>
</file>